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128"/>
          <w:szCs w:val="128"/>
        </w:rPr>
      </w:pPr>
      <w:r>
        <w:rPr>
          <w:noProof/>
        </w:rPr>
        <w:drawing>
          <wp:anchor distT="89535" distB="89535" distL="89535" distR="89535" simplePos="0" relativeHeight="251658241" behindDoc="0" locked="0" layoutInCell="0" hidden="0" allowOverlap="1">
            <wp:simplePos x="0" y="0"/>
            <wp:positionH relativeFrom="page">
              <wp:posOffset>4056380</wp:posOffset>
            </wp:positionH>
            <wp:positionV relativeFrom="page">
              <wp:posOffset>501015</wp:posOffset>
            </wp:positionV>
            <wp:extent cx="3000375" cy="3000375"/>
            <wp:effectExtent l="0" t="0" r="0" b="0"/>
            <wp:wrapSquare wrapText="bothSides"/>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codePr string="" type="1" text="0"/>
                      <a:extLst>
                        <a:ext uri="sm">
                          <sm:smNativeData xmlns:sm="sm" val="SMDATA_17_9CVP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IAACAAAAAAAAAAAAAAAAAAAAD0GAAAAAAAAAAAAAAVAwAAdRIAAHUSAAAAAAAA9BgAABUDAAAoAAAACAAAAAEAAAABAAAAMAAAABQAAAAAAAAAAAD//wAAAQAAAP//AAABAA=="/>
                        </a:ext>
                      </a:extLst>
                    </pic:cNvPicPr>
                  </pic:nvPicPr>
                  <pic:blipFill>
                    <a:blip r:embed="rId8"/>
                    <a:stretch>
                      <a:fillRect/>
                    </a:stretch>
                  </pic:blipFill>
                  <pic:spPr>
                    <a:xfrm>
                      <a:off x="0" y="0"/>
                      <a:ext cx="3000375" cy="3000375"/>
                    </a:xfrm>
                    <a:prstGeom prst="rect">
                      <a:avLst/>
                    </a:prstGeom>
                    <a:noFill/>
                    <a:ln w="12700">
                      <a:noFill/>
                    </a:ln>
                  </pic:spPr>
                </pic:pic>
              </a:graphicData>
            </a:graphic>
          </wp:anchor>
        </w:drawing>
      </w:r>
      <w:r>
        <w:rPr>
          <w:rFonts w:ascii="Arial" w:hAnsi="Arial" w:eastAsia="Arial" w:cs="Arial"/>
          <w:sz w:val="128"/>
          <w:szCs w:val="1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128"/>
          <w:szCs w:val="128"/>
        </w:rPr>
      </w:pPr>
      <w:r>
        <w:rPr>
          <w:rFonts w:ascii="Arial" w:hAnsi="Arial" w:eastAsia="Arial" w:cs="Arial"/>
          <w:sz w:val="128"/>
          <w:szCs w:val="128"/>
        </w:rPr>
        <w:t>SONIC SHRUB</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b/>
          <w:bCs/>
          <w:sz w:val="24"/>
          <w:szCs w:val="24"/>
        </w:rPr>
        <w:t xml:space="preserve">Disclaimer: </w:t>
      </w:r>
      <w:r>
        <w:rPr>
          <w:rFonts w:ascii="Arial" w:hAnsi="Arial" w:eastAsia="Arial" w:cs="Arial"/>
          <w:color w:val="000000"/>
          <w:sz w:val="24"/>
          <w:szCs w:val="24"/>
        </w:rPr>
        <w:t xml:space="preserve">This whitepaper is provided solely for informational and entertainment purposes. It should not be interpreted as financial, investment, or legal advice. Participants are encouraged to </w:t>
      </w: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perform their own research and seek guidance from qualified professionals prior to making any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decisions regarding cryptocurrency or Sonic Shrub.</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6"/>
          <w:szCs w:val="36"/>
        </w:rPr>
      </w:pPr>
      <w:r>
        <w:rPr>
          <w:rFonts w:ascii="Arial" w:hAnsi="Arial" w:eastAsia="Arial" w:cs="Arial"/>
          <w:b/>
          <w:bCs/>
          <w:sz w:val="36"/>
          <w:szCs w:val="36"/>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36"/>
          <w:szCs w:val="36"/>
        </w:rPr>
      </w:pPr>
      <w:r>
        <w:rPr>
          <w:rFonts w:ascii="Arial" w:hAnsi="Arial" w:eastAsia="Arial" w:cs="Arial"/>
          <w:b/>
          <w:bCs/>
          <w:sz w:val="36"/>
          <w:szCs w:val="36"/>
        </w:rPr>
        <w:t xml:space="preserve">Sonic Shrub: </w:t>
      </w:r>
      <w:r>
        <w:rPr>
          <w:rFonts w:ascii="Arial" w:hAnsi="Arial" w:eastAsia="Arial" w:cs="Arial"/>
          <w:b/>
          <w:bCs/>
          <w:color w:val="000000"/>
          <w:sz w:val="36"/>
          <w:szCs w:val="36"/>
        </w:rPr>
        <w:t>A meme coin inspired by GPT-4</w:t>
      </w:r>
      <w:r>
        <w:rPr>
          <w:rFonts w:ascii="Arial" w:hAnsi="Arial" w:eastAsia="Arial" w:cs="Arial"/>
          <w:b/>
          <w:bCs/>
          <w:color w:val="000000"/>
          <w:sz w:val="36"/>
          <w:szCs w:val="36"/>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32"/>
          <w:szCs w:val="32"/>
        </w:rPr>
      </w:pPr>
      <w:r>
        <w:rPr>
          <w:rFonts w:ascii="Arial" w:hAnsi="Arial" w:eastAsia="Arial" w:cs="Arial"/>
          <w:color w:val="000000"/>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32"/>
          <w:szCs w:val="32"/>
        </w:rPr>
      </w:pPr>
      <w:r>
        <w:rPr>
          <w:rFonts w:ascii="Arial" w:hAnsi="Arial" w:eastAsia="Arial" w:cs="Arial"/>
          <w:color w:val="000000"/>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Introduction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Sonic Shrub started as a platform focused on digital art, but it has evolved into a shining example of success within the Web3 landscape. Originally conceived as a unique experiment to introduce a new meme coin, Sonic Shrub draws inspiration from the whimsical nature of Elon Musk and Shivon Zilis. Through a well-defined approach, Sonic Shrub has made its mark, showcasing the power of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decentralized creativity in the realm of cryptocurrency development and innovation.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This whitepaper presents the fundamental principles and characteristics of Sonic Shrub, detailing its tokenomics, distribution strategy, and the distinctive aspects that set it apart in the competitive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cryptocurrency arena. Sonic Shrub has evolved from a digital art initiative into a true representation of the community-focused spirit of Web3, merging creativity, decentralization, and innovation.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___________________________________________________________________</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Governance and Decentralization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Operating without a formal governance framework, Sonic Shrub shares a structural resemblance to Bitcoin. The smart contract associated with the project has been entirely renounced, indicating that no single authority or team oversees Sonic Shrub’s development or operations. This characteristic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guarantees its complete decentralization. The community of holders and participants is vital in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nurturing the organic growth and evolution of the ecosystem through their active engagement.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The future direction of Sonic Shrub is shaped by this community input, ensuring that development aligns with the interests of its participants.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Initially, the development team will support Sonic Shrub, much like how Elon Musk advocates for his beliefs. Once the market cap reaches </w:t>
      </w:r>
      <w:r>
        <w:rPr>
          <w:rFonts w:ascii="Arial" w:hAnsi="Arial" w:eastAsia="Arial" w:cs="Arial"/>
          <w:b/>
          <w:bCs/>
          <w:color w:val="000000"/>
          <w:sz w:val="24"/>
          <w:szCs w:val="24"/>
        </w:rPr>
        <w:t>200 million</w:t>
      </w:r>
      <w:r>
        <w:rPr>
          <w:rFonts w:ascii="Arial" w:hAnsi="Arial" w:eastAsia="Arial" w:cs="Arial"/>
          <w:color w:val="000000"/>
          <w:sz w:val="24"/>
          <w:szCs w:val="24"/>
        </w:rPr>
        <w:t xml:space="preserve">, Sonic Shrub will be </w:t>
      </w:r>
      <w:r>
        <w:rPr>
          <w:rFonts w:ascii="Arial" w:hAnsi="Arial" w:eastAsia="Arial" w:cs="Arial"/>
          <w:b/>
          <w:bCs/>
          <w:color w:val="000000"/>
          <w:sz w:val="24"/>
          <w:szCs w:val="24"/>
        </w:rPr>
        <w:t>listed on all the top 20 CEX</w:t>
      </w:r>
      <w:r>
        <w:rPr>
          <w:rFonts w:ascii="Arial" w:hAnsi="Arial" w:eastAsia="Arial" w:cs="Arial"/>
          <w:color w:val="000000"/>
          <w:sz w:val="24"/>
          <w:szCs w:val="24"/>
        </w:rPr>
        <w: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______________________________________________________________________</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Usage and Responsibility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Sonic Shrub operates similarly to Bitcoin as a completely decentralized and permissionless token. This means that anyone can utilize, trade, or incorporate Sonic Shrub into different platforms or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applications without needing any central authority's approval. The token is accessible for everyone to use according to their preferences. However, it is the responsibility of each individual or organization to ensure they comply with local laws and regulations, particularly concerning cryptocurrency usage, trading, and taxation. Although Sonic Shrub encourages decentralized ownership and usage, users must follow the legal requirements specific to their jurisdiction when engaging with Sonic Shrub.</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______________________________________________________________________</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 xml:space="preserve">Tokenomics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Sonic Shrub is built on the principles of simplicity and fairness. Its Tokenomics showcase 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well-rounded strategy that not only empowers the community but also upholds transparency and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decentralization. A 1% marketing tax will help propel Sonic Shrub to the forefront swiftly. Once it reaches a Market Cap of 200 million, Sonic Shrub will be listed </w:t>
      </w:r>
      <w:r>
        <w:rPr>
          <w:rFonts w:ascii="Arial" w:hAnsi="Arial" w:eastAsia="Arial" w:cs="Arial"/>
          <w:b/>
          <w:bCs/>
          <w:color w:val="000000"/>
          <w:sz w:val="24"/>
          <w:szCs w:val="24"/>
        </w:rPr>
        <w:t>on all the top 20 CEX</w:t>
      </w:r>
      <w:r>
        <w:rPr>
          <w:rFonts w:ascii="Arial" w:hAnsi="Arial" w:eastAsia="Arial" w:cs="Arial"/>
          <w:color w:val="000000"/>
          <w:sz w:val="24"/>
          <w:szCs w:val="24"/>
        </w:rPr>
        <w:t xml:space="preserve"> around the world.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Total Supply: </w:t>
        <w:tab/>
        <w:t xml:space="preserve">10,000,000,000 SHRUB </w:t>
        <w:tab/>
        <w:t>100%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Private Launch: </w:t>
        <w:tab/>
        <w:t xml:space="preserve">  5,000,000,000 SHRUB</w:t>
        <w:tab/>
        <w:t xml:space="preserve">  50%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Liquidity: </w:t>
        <w:tab/>
        <w:tab/>
        <w:t xml:space="preserve">  5,000,000,000 SHRUB</w:t>
        <w:tab/>
        <w:t xml:space="preserve">  50%</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Key Features: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b/>
          <w:bCs/>
          <w:sz w:val="24"/>
          <w:szCs w:val="24"/>
        </w:rPr>
        <w:t xml:space="preserve">● Renounced Contract Ownership: </w:t>
      </w:r>
      <w:r>
        <w:rPr>
          <w:rFonts w:ascii="Arial" w:hAnsi="Arial" w:eastAsia="Arial" w:cs="Arial"/>
          <w:color w:val="000000"/>
          <w:sz w:val="24"/>
          <w:szCs w:val="24"/>
        </w:rPr>
        <w:t>Full renouncement of the smart contract ownership has taken place, establishing authentic decentralization where no one party can dominate the token.</w:t>
      </w: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b/>
          <w:bCs/>
          <w:sz w:val="24"/>
          <w:szCs w:val="24"/>
        </w:rPr>
        <w:t xml:space="preserve">● Community-Driven: </w:t>
      </w:r>
      <w:r>
        <w:rPr>
          <w:rFonts w:ascii="Arial" w:hAnsi="Arial" w:eastAsia="Arial" w:cs="Arial"/>
          <w:color w:val="000000"/>
          <w:sz w:val="24"/>
          <w:szCs w:val="24"/>
        </w:rPr>
        <w:t>Right from its launch, Sonic Shrub has been inspired by the creativity and passion of the community, leading to its organic growth and a wealth of user contributions.</w:t>
      </w:r>
      <w:r>
        <w:rPr>
          <w:rFonts w:ascii="Arial" w:hAnsi="Arial" w:eastAsia="Arial" w:cs="Arial"/>
          <w:color w:val="000000"/>
          <w:sz w:val="24"/>
          <w:szCs w:val="24"/>
        </w:rP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b/>
          <w:bCs/>
          <w:sz w:val="24"/>
          <w:szCs w:val="24"/>
        </w:rPr>
        <w:t xml:space="preserve">● Accelerated Growth: </w:t>
      </w:r>
      <w:r>
        <w:rPr>
          <w:rFonts w:ascii="Arial" w:hAnsi="Arial" w:eastAsia="Arial" w:cs="Arial"/>
          <w:color w:val="000000"/>
          <w:sz w:val="24"/>
          <w:szCs w:val="24"/>
        </w:rPr>
        <w:t>The development team will be providing support to Sonic Shrub until it achieves a Market Cap of 200 million.</w:t>
      </w:r>
      <w:r>
        <w:rPr>
          <w:rFonts w:ascii="Arial" w:hAnsi="Arial" w:eastAsia="Arial" w:cs="Arial"/>
          <w:color w:val="000000"/>
          <w:sz w:val="24"/>
          <w:szCs w:val="24"/>
        </w:rPr>
        <w:t xml:space="preserve"> After which Sonic Shrub will be listed </w:t>
      </w:r>
      <w:r>
        <w:rPr>
          <w:rFonts w:ascii="Arial" w:hAnsi="Arial" w:eastAsia="Arial" w:cs="Arial"/>
          <w:b/>
          <w:bCs/>
          <w:color w:val="000000"/>
          <w:sz w:val="24"/>
          <w:szCs w:val="24"/>
        </w:rPr>
        <w:t>on all the top 20 CEX</w:t>
      </w:r>
      <w:r>
        <w:rPr>
          <w:rFonts w:ascii="Arial" w:hAnsi="Arial" w:eastAsia="Arial" w:cs="Arial"/>
          <w:color w:val="000000"/>
          <w:sz w:val="24"/>
          <w:szCs w:val="24"/>
        </w:rPr>
        <w:t xml:space="preserve"> around the world.</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______________________________________________________________________</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Technology</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Sonic Shrub is developed on the Binance SmartChain and follows the popular BEP-20 standard, which guarantees compatibility, security, and efficiency. The Binance SmartChain network empowers Sonic Shrub with strong security measures, a decentralized framework, and quick, transparent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transactions. By utilizing Binance’s established technology, Sonic Shrub facilitates smooth and secure transactions without relying on a central authority. This decentralized model fosters trust and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empowers the community to shape the project's future direction.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______________________________________________________________________</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32"/>
          <w:szCs w:val="32"/>
        </w:rPr>
      </w:pPr>
      <w:r>
        <w:rPr>
          <w:rFonts w:ascii="Arial" w:hAnsi="Arial" w:eastAsia="Arial" w:cs="Arial"/>
          <w:b/>
          <w:bCs/>
          <w:sz w:val="32"/>
          <w:szCs w:val="32"/>
        </w:rPr>
        <w:t xml:space="preserve">Roadmap: </w:t>
      </w:r>
      <w:r>
        <w:rPr>
          <w:rFonts w:ascii="Arial" w:hAnsi="Arial" w:eastAsia="Arial" w:cs="Arial"/>
          <w:b/>
          <w:bCs/>
          <w:color w:val="000000"/>
          <w:sz w:val="32"/>
          <w:szCs w:val="32"/>
        </w:rPr>
        <w:t>An Adventure Shaped by Collective Efforts.</w:t>
      </w:r>
      <w:r>
        <w:rPr>
          <w:rFonts w:ascii="Arial" w:hAnsi="Arial" w:eastAsia="Arial" w:cs="Arial"/>
          <w:b/>
          <w:bCs/>
          <w:color w:val="000000"/>
          <w:sz w:val="32"/>
          <w:szCs w:val="32"/>
        </w:rPr>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32"/>
          <w:szCs w:val="32"/>
        </w:rPr>
      </w:pPr>
      <w:r>
        <w:rPr>
          <w:rFonts w:ascii="Arial" w:hAnsi="Arial" w:eastAsia="Arial" w:cs="Arial"/>
          <w:b/>
          <w:bCs/>
          <w:color w:val="000000"/>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The growth of Sonic Shrub is fundamentally linked to its vibrant community, which includes individuals from all backgrounds. With no formal team or centralized leadership structure, the direction of Sonic Shrub is determined by the collective intelligence of its users. This community-driven strategy allows Sonic Shrub to remain adaptable and in tune with the fast-paced changes in the Web3 landscape.</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Why a Community-Driven Roadmap?</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b/>
          <w:bCs/>
          <w:sz w:val="24"/>
          <w:szCs w:val="24"/>
        </w:rPr>
        <w:t xml:space="preserve">● Flexibility: </w:t>
      </w:r>
      <w:r>
        <w:rPr>
          <w:rFonts w:ascii="Arial" w:hAnsi="Arial" w:eastAsia="Arial" w:cs="Arial"/>
          <w:color w:val="000000"/>
          <w:sz w:val="24"/>
          <w:szCs w:val="24"/>
        </w:rPr>
        <w:t>The world of cryptocurrency is in a state of constant evolution. Thanks to a community-focused roadmap, Sonic Shrub is able to quickly adjust to these developments, taking advantage of new possibilities that reflect the aspirations of its community.</w:t>
      </w:r>
      <w:r>
        <w:rPr>
          <w:rFonts w:ascii="Arial" w:hAnsi="Arial" w:eastAsia="Arial" w:cs="Arial"/>
          <w:color w:val="000000"/>
          <w:sz w:val="24"/>
          <w:szCs w:val="24"/>
        </w:rPr>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b/>
          <w:bCs/>
          <w:sz w:val="24"/>
          <w:szCs w:val="24"/>
        </w:rPr>
        <w:t xml:space="preserve">● Inclusivity: </w:t>
      </w:r>
      <w:r>
        <w:rPr>
          <w:rFonts w:ascii="Arial" w:hAnsi="Arial" w:eastAsia="Arial" w:cs="Arial"/>
          <w:color w:val="000000"/>
          <w:sz w:val="24"/>
          <w:szCs w:val="24"/>
        </w:rPr>
        <w:t>Sonic Shrub actively engages the community in its decision-making process, ensuring that the true interests and passions of its members are represented. This approach not only promotes inclusivity but also cultivates a stronger sense of ownership and involvement among all participants.</w:t>
      </w:r>
      <w:r>
        <w:rPr>
          <w:rFonts w:ascii="Arial" w:hAnsi="Arial" w:eastAsia="Arial" w:cs="Arial"/>
          <w:color w:val="000000"/>
          <w:sz w:val="24"/>
          <w:szCs w:val="24"/>
        </w:rPr>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b/>
          <w:bCs/>
          <w:sz w:val="24"/>
          <w:szCs w:val="24"/>
        </w:rPr>
        <w:t xml:space="preserve">● Innovation: </w:t>
      </w:r>
      <w:r>
        <w:rPr>
          <w:rFonts w:ascii="Arial" w:hAnsi="Arial" w:eastAsia="Arial" w:cs="Arial"/>
          <w:color w:val="000000"/>
          <w:sz w:val="24"/>
          <w:szCs w:val="24"/>
        </w:rPr>
        <w:t xml:space="preserve">The innovative spirit of the community, powered by its collective intelligence and </w:t>
      </w: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creativity, propels continuous advancements. This collaborative mindset allows Sonic Shrub to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fearlessly navigate unexplored areas, including Web3 applications and the future of digital art.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_____________________________________________________________________</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Legal Disclaimers</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Risk Disclaimer</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Investing in cryptocurrencies, such as Sonic Shrub, involves notable risks. The price of Sonic Shrub can experience significant fluctuations due to changing market conditions. It's crucial to recognize that joining the Sonic Shrub ecosystem is not an investment opportunity, and participants should only take part if they are fully aware of the risks involved. Sonic Shrub does not promise any returns or profits.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Regulatory Compliance</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Under current legal guidelines, Sonic Shrub is not considered a security, including under the Howey Test. Buyers of Sonic Shrub are required to follow global anti-money laundering (AML) and Know Your Customer (KYC) regulations as applicable. It is important for participants to review their local laws to confirm compliance when obtaining Sonic Shrub.</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No Ownership</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Sonic Shrub operates without a central owner or governing body. As a completely decentralized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token, it allows anyone to utilize it in any way they prefer, as long as they adhere to relevant laws and regulations.</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color w:val="000000"/>
          <w:sz w:val="24"/>
          <w:szCs w:val="24"/>
        </w:rPr>
      </w:pPr>
      <w:r>
        <w:rPr>
          <w:rFonts w:ascii="Arial" w:hAnsi="Arial" w:eastAsia="Arial" w:cs="Arial"/>
          <w:b/>
          <w:bCs/>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Not Financial Advice</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This whitepaper is intended solely for informational purposes and should not be interpreted as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financial, investment, or trading advice. It is recommended that readers seek guidance from 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qualified financial advisor before making any financial choices related to Sonic Shrub or other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cryptocurrencies.</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Jurisdictional Restrictions</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Sonic Shrub might not be accessible for buying or trading in areas where cryptocurrency transactions are limited or prohibited. Participants must take it upon themselves to verify that they are adhering to the local regulations of their respective countries or regions.</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24"/>
          <w:szCs w:val="24"/>
        </w:rPr>
      </w:pPr>
      <w:r>
        <w:rPr>
          <w:rFonts w:ascii="Arial" w:hAnsi="Arial" w:eastAsia="Arial" w:cs="Arial"/>
          <w:b/>
          <w:bCs/>
          <w:sz w:val="24"/>
          <w:szCs w:val="24"/>
        </w:rPr>
        <w:t>Privacy and Data Protection</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sz w:val="24"/>
          <w:szCs w:val="24"/>
        </w:rPr>
      </w:pPr>
      <w:r>
        <w:rPr>
          <w:rFonts w:ascii="Arial" w:hAnsi="Arial" w:eastAsia="Arial" w:cs="Arial"/>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Sonic Shrub values the privacy of its community members. Although the project does not gather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personal information, any engagement with third-party exchanges or wallets will adhere to the privacy policies set by those platforms.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______________________________________________________________________</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t>Conclusion</w:t>
      </w:r>
    </w:p>
    <w:p>
      <w:pPr>
        <w:ind w:left="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b/>
          <w:bCs/>
          <w:sz w:val="32"/>
          <w:szCs w:val="32"/>
        </w:rPr>
      </w:pPr>
      <w:r>
        <w:rPr>
          <w:rFonts w:ascii="Arial" w:hAnsi="Arial" w:eastAsia="Arial" w:cs="Arial"/>
          <w:b/>
          <w:bCs/>
          <w:sz w:val="32"/>
          <w:szCs w:val="32"/>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Sonic Shrub has evolved beyond its beginnings as a digital art platform, emerging as a prime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 xml:space="preserve">illustration of the potential of community-driven Web3 initiatives. By prioritizing decentralization,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Arial" w:hAnsi="Arial" w:eastAsia="Arial" w:cs="Arial"/>
          <w:color w:val="000000"/>
          <w:sz w:val="24"/>
          <w:szCs w:val="24"/>
        </w:rPr>
      </w:pPr>
      <w:r>
        <w:rPr>
          <w:rFonts w:ascii="Arial" w:hAnsi="Arial" w:eastAsia="Arial" w:cs="Arial"/>
          <w:color w:val="000000"/>
          <w:sz w:val="24"/>
          <w:szCs w:val="24"/>
        </w:rPr>
        <w:t>equity, and inclusivity, Sonic Shrub has cultivated a vibrant and innovative community that propels the project's continuous growth.</w:t>
      </w:r>
    </w:p>
    <w:sectPr>
      <w:footnotePr>
        <w:pos w:val="pageBottom"/>
        <w:numFmt w:val="decimal"/>
        <w:numStart w:val="1"/>
        <w:numRestart w:val="continuous"/>
      </w:footnotePr>
      <w:endnotePr>
        <w:pos w:val="docEnd"/>
        <w:numFmt w:val="lowerRoman"/>
        <w:numStart w:val="1"/>
        <w:numRestart w:val="continuous"/>
      </w:endnotePr>
      <w:type w:val="continuous"/>
      <w:pgSz w:h="15840" w:w="12240"/>
      <w:pgMar w:left="720" w:top="720" w:right="720" w:bottom="720"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auto"/>
    <w:pitch w:val="default"/>
  </w:font>
  <w:font w:name="Basic Sans">
    <w:charset w:val="00"/>
    <w:family w:val="auto"/>
    <w:pitch w:val="default"/>
  </w:font>
  <w:font w:name="Arial">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6"/>
  <w:tmPrefTwo w:val="1"/>
  <w:tmFmtPref w:val="55090283"/>
  <w:tmCommentsPr>
    <w:tmCommentsPlace w:val="0"/>
    <w:tmCommentsWidth w:val="3119"/>
    <w:tmCommentsColor w:val="-1"/>
  </w:tmCommentsPr>
  <w:tmReviewPr>
    <w:tmReviewEnabled w:val="0"/>
    <w:tmReviewShow w:val="1"/>
    <w:tmReviewPrint w:val="0"/>
    <w:tmRevisionNum w:val="1"/>
    <w:tmReviewMarkIns w:val="4"/>
    <w:tmReviewColorIns w:val="-1"/>
    <w:tmReviewMarkDel w:val="7"/>
    <w:tmReviewColorDel w:val="-1"/>
    <w:tmReviewMarkFmt w:val="7"/>
    <w:tmReviewColorFmt w:val="-1"/>
    <w:tmReviewMarkLn w:val="1"/>
    <w:tmReviewColorLn w:val="0"/>
    <w:tmReviewToolTip w:val="0"/>
  </w:tmReviewPr>
  <w:tmLastPos>
    <w:tmLastPosPage w:val="3"/>
    <w:tmLastPosSelect w:val="0"/>
    <w:tmLastPosFrameIdx w:val="0"/>
    <w:tmLastPosCaret>
      <w:tmLastPosPgfIdx w:val="119"/>
      <w:tmLastPosIdx w:val="0"/>
    </w:tmLastPosCaret>
    <w:tmLastPosAnchor>
      <w:tmLastPosPgfIdx w:val="0"/>
      <w:tmLastPosIdx w:val="0"/>
    </w:tmLastPosAnchor>
    <w:tmLastPosTblRect w:left="0" w:top="0" w:right="0" w:bottom="0"/>
  </w:tmLastPos>
  <w:tmAppRevision w:date="1733240308" w:val="1209" w:fileVer="342" w:fileVer64="64" w:fileVerOS="1"/>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ic Roman" w:hAnsi="Basic Roman" w:eastAsia="Basic Roman" w:cs="Basic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3120"/>
  </w:style>
  <w:style w:type="paragraph" w:styleId="para1">
    <w:name w:val="heading 1"/>
    <w:qFormat/>
    <w:basedOn w:val="para0"/>
    <w:next w:val="para0"/>
    <w:pPr>
      <w:spacing w:before="240" w:after="60"/>
      <w:keepNext/>
      <w:outlineLvl w:val="0"/>
      <w:keepLines/>
    </w:pPr>
    <w:rPr>
      <w:rFonts w:ascii="Basic Sans" w:hAnsi="Basic Sans" w:eastAsia="Basic Sans" w:cs="Basic Sans"/>
      <w:b/>
      <w:bCs/>
      <w:sz w:val="36"/>
      <w:szCs w:val="36"/>
    </w:rPr>
    <w:key w:val="3121"/>
  </w:style>
  <w:style w:type="paragraph" w:styleId="para2">
    <w:name w:val="heading 2"/>
    <w:qFormat/>
    <w:basedOn w:val="para1"/>
    <w:next w:val="para0"/>
    <w:pPr>
      <w:outlineLvl w:val="1"/>
    </w:pPr>
    <w:rPr>
      <w:sz w:val="32"/>
      <w:szCs w:val="32"/>
    </w:rPr>
    <w:key w:val="3122"/>
  </w:style>
  <w:style w:type="paragraph" w:styleId="para3">
    <w:name w:val="heading 3"/>
    <w:qFormat/>
    <w:basedOn w:val="para2"/>
    <w:next w:val="para0"/>
    <w:pPr>
      <w:outlineLvl w:val="2"/>
    </w:pPr>
    <w:rPr>
      <w:sz w:val="28"/>
      <w:szCs w:val="28"/>
    </w:rPr>
    <w:key w:val="3123"/>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Basic Roman" w:hAnsi="Basic Roman" w:eastAsia="Basic Roman" w:cs="Basic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3120"/>
  </w:style>
  <w:style w:type="paragraph" w:styleId="para1">
    <w:name w:val="heading 1"/>
    <w:qFormat/>
    <w:basedOn w:val="para0"/>
    <w:next w:val="para0"/>
    <w:pPr>
      <w:spacing w:before="240" w:after="60"/>
      <w:keepNext/>
      <w:outlineLvl w:val="0"/>
      <w:keepLines/>
    </w:pPr>
    <w:rPr>
      <w:rFonts w:ascii="Basic Sans" w:hAnsi="Basic Sans" w:eastAsia="Basic Sans" w:cs="Basic Sans"/>
      <w:b/>
      <w:bCs/>
      <w:sz w:val="36"/>
      <w:szCs w:val="36"/>
    </w:rPr>
    <w:key w:val="3121"/>
  </w:style>
  <w:style w:type="paragraph" w:styleId="para2">
    <w:name w:val="heading 2"/>
    <w:qFormat/>
    <w:basedOn w:val="para1"/>
    <w:next w:val="para0"/>
    <w:pPr>
      <w:outlineLvl w:val="1"/>
    </w:pPr>
    <w:rPr>
      <w:sz w:val="32"/>
      <w:szCs w:val="32"/>
    </w:rPr>
    <w:key w:val="3122"/>
  </w:style>
  <w:style w:type="paragraph" w:styleId="para3">
    <w:name w:val="heading 3"/>
    <w:qFormat/>
    <w:basedOn w:val="para2"/>
    <w:next w:val="para0"/>
    <w:pPr>
      <w:outlineLvl w:val="2"/>
    </w:pPr>
    <w:rPr>
      <w:sz w:val="28"/>
      <w:szCs w:val="28"/>
    </w:rPr>
    <w:key w:val="3123"/>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Truly Word 2024 rev.1209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2024-11-27T14:41:38Z</cp:lastPrinted>
  <dcterms:created xsi:type="dcterms:W3CDTF">2024-11-27T06:05:53Z</dcterms:created>
  <dcterms:modified xsi:type="dcterms:W3CDTF">2024-12-03T16:08:28Z</dcterms:modified>
</cp:coreProperties>
</file>